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D4" w:rsidRPr="00552753" w:rsidRDefault="00BA7CD4" w:rsidP="009564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A7CD4" w:rsidRPr="00552753" w:rsidRDefault="00BA7CD4" w:rsidP="009564E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BA7CD4" w:rsidRPr="007B1347" w:rsidRDefault="00BA7CD4" w:rsidP="009564E9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аналізу </w:t>
      </w:r>
      <w:r w:rsidRPr="0055275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витрат суб’єктів малого підприємництва на виконання норм щодо впровадження реєстраторів розрахункових операцій</w:t>
      </w:r>
    </w:p>
    <w:p w:rsidR="00BA7CD4" w:rsidRPr="007B1347" w:rsidRDefault="00BA7CD4" w:rsidP="009564E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7CD4" w:rsidRPr="00552753" w:rsidRDefault="00BA7CD4" w:rsidP="009564E9">
      <w:pPr>
        <w:spacing w:after="0"/>
        <w:ind w:firstLine="708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55275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Законом України «</w:t>
      </w:r>
      <w:r w:rsidRPr="0055275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Податкового кодексу України та деяких законодавчих актів України щодо податкової реформи»</w:t>
      </w:r>
      <w:r w:rsidRPr="005527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28.12.2014 № 71-</w:t>
      </w:r>
      <w:r w:rsidRPr="00552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VIII </w:t>
      </w:r>
      <w:r w:rsidRPr="0055275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введено обов’язкове використання РРО платниками єдиного податку ІІ-ІІІ груп (крім платників, що </w:t>
      </w:r>
      <w:r w:rsidRPr="00552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здійснюють продаж товарів на ринках і через засоби пересувної мережі). </w:t>
      </w:r>
      <w:r w:rsidRPr="0055275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552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Ці норми набирають чинності з 01.01.2016 - для II-ї групи, з 01.07.2015 - для платників єдиного податку IIІ-ї групи.</w:t>
      </w:r>
      <w:r w:rsidRPr="0055275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</w:p>
    <w:p w:rsidR="00BA7CD4" w:rsidRPr="00552753" w:rsidRDefault="00BA7CD4" w:rsidP="009564E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Державна регуляторна служба України провела аналіз витрат суб’єктів малого підприємництва на виконання норми законодавства щодо застосування реєстраторів розрахункових операцій</w:t>
      </w:r>
      <w:r w:rsidRPr="00552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A7CD4" w:rsidRPr="00552753" w:rsidRDefault="00BA7CD4" w:rsidP="009564E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Розрахунки проводились за допомогою </w:t>
      </w:r>
      <w:r w:rsidRPr="00552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Європейської методики - </w:t>
      </w:r>
      <w:r w:rsidRPr="005527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SME</w:t>
      </w:r>
      <w:r w:rsidRPr="005527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-</w:t>
      </w:r>
      <w:r w:rsidRPr="005527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test</w:t>
      </w:r>
      <w:r w:rsidRPr="00552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527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стосувались витрат підприємців за перший рік впровадження РРО на один касовий апарат. </w:t>
      </w:r>
    </w:p>
    <w:p w:rsidR="00BA7CD4" w:rsidRPr="00552753" w:rsidRDefault="00BA7CD4" w:rsidP="009564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sz w:val="28"/>
          <w:szCs w:val="28"/>
          <w:lang w:val="uk-UA"/>
        </w:rPr>
        <w:t xml:space="preserve">Для збору даних використовувались наступні джерела інформації: власні спостереження та вимірювання; опитування суб’єктів малого та середнього підприємництва (було опитано більш як  20 респондентів); висновки експертів; статистичні дані. </w:t>
      </w:r>
    </w:p>
    <w:p w:rsidR="00BA7CD4" w:rsidRPr="00552753" w:rsidRDefault="00BA7CD4" w:rsidP="009564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кожної витрати проведено у грошовій формі за принципом мінімальних затрат (наприклад, для розрахунку вартості </w:t>
      </w:r>
      <w:proofErr w:type="spellStart"/>
      <w:r w:rsidRPr="00552753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Pr="00552753">
        <w:rPr>
          <w:rFonts w:ascii="Times New Roman" w:hAnsi="Times New Roman" w:cs="Times New Roman"/>
          <w:sz w:val="28"/>
          <w:szCs w:val="28"/>
          <w:lang w:val="uk-UA"/>
        </w:rPr>
        <w:t>./</w:t>
      </w:r>
      <w:proofErr w:type="spellStart"/>
      <w:r w:rsidRPr="00552753">
        <w:rPr>
          <w:rFonts w:ascii="Times New Roman" w:hAnsi="Times New Roman" w:cs="Times New Roman"/>
          <w:sz w:val="28"/>
          <w:szCs w:val="28"/>
          <w:lang w:val="uk-UA"/>
        </w:rPr>
        <w:t>дн</w:t>
      </w:r>
      <w:proofErr w:type="spellEnd"/>
      <w:r w:rsidRPr="00552753">
        <w:rPr>
          <w:rFonts w:ascii="Times New Roman" w:hAnsi="Times New Roman" w:cs="Times New Roman"/>
          <w:sz w:val="28"/>
          <w:szCs w:val="28"/>
          <w:lang w:val="uk-UA"/>
        </w:rPr>
        <w:t>. застосовувався розмір мінімальної зарплати).</w:t>
      </w:r>
    </w:p>
    <w:p w:rsidR="00BA7CD4" w:rsidRPr="00552753" w:rsidRDefault="00BA7CD4" w:rsidP="009564E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sz w:val="28"/>
          <w:szCs w:val="28"/>
          <w:lang w:val="uk-UA"/>
        </w:rPr>
        <w:t>Так, за результатами розрахунків встановлено, що вартість впровадження РРО</w:t>
      </w:r>
      <w:r w:rsidRPr="005527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2753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5527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ІІІ-ї групи </w:t>
      </w:r>
      <w:r w:rsidRPr="00552753">
        <w:rPr>
          <w:rFonts w:ascii="Times New Roman" w:hAnsi="Times New Roman" w:cs="Times New Roman"/>
          <w:sz w:val="28"/>
          <w:szCs w:val="28"/>
          <w:lang w:val="uk-UA"/>
        </w:rPr>
        <w:t xml:space="preserve">складе </w:t>
      </w:r>
      <w:r w:rsidRPr="005527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4 млрд. грн., </w:t>
      </w:r>
      <w:r w:rsidRPr="00552753">
        <w:rPr>
          <w:rFonts w:ascii="Times New Roman" w:hAnsi="Times New Roman" w:cs="Times New Roman"/>
          <w:sz w:val="28"/>
          <w:szCs w:val="28"/>
          <w:lang w:val="uk-UA"/>
        </w:rPr>
        <w:t>а для</w:t>
      </w:r>
      <w:r w:rsidRPr="005527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ІІ-ї – 37 млрд. грн</w:t>
      </w:r>
      <w:r w:rsidRPr="005527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7CD4" w:rsidRPr="00552753" w:rsidRDefault="00BA7CD4" w:rsidP="009564E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  <w:lang w:val="uk-UA"/>
        </w:rPr>
      </w:pPr>
      <w:r w:rsidRPr="00552753">
        <w:rPr>
          <w:sz w:val="28"/>
          <w:szCs w:val="28"/>
          <w:lang w:val="uk-UA"/>
        </w:rPr>
        <w:t xml:space="preserve">Оцінка результатів проведення аналізу витрат </w:t>
      </w:r>
      <w:r w:rsidRPr="00552753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552753">
        <w:rPr>
          <w:bCs/>
          <w:color w:val="000000"/>
          <w:sz w:val="28"/>
          <w:szCs w:val="28"/>
          <w:shd w:val="clear" w:color="auto" w:fill="FFFFFF"/>
          <w:lang w:val="uk-UA"/>
        </w:rPr>
        <w:t>на виконання регуляторних вимог</w:t>
      </w:r>
      <w:r w:rsidRPr="00552753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52753">
        <w:rPr>
          <w:sz w:val="28"/>
          <w:szCs w:val="28"/>
          <w:lang w:val="uk-UA"/>
        </w:rPr>
        <w:t xml:space="preserve">щодо запровадження РРО свідчить про </w:t>
      </w:r>
      <w:r w:rsidRPr="00552753">
        <w:rPr>
          <w:b/>
          <w:bCs/>
          <w:sz w:val="28"/>
          <w:szCs w:val="28"/>
          <w:lang w:val="uk-UA"/>
        </w:rPr>
        <w:t>суттєве збільшення фінансового навантаження</w:t>
      </w:r>
      <w:r w:rsidRPr="00552753">
        <w:rPr>
          <w:sz w:val="28"/>
          <w:szCs w:val="28"/>
          <w:lang w:val="uk-UA"/>
        </w:rPr>
        <w:t xml:space="preserve"> на суб’єктів господарської діяльності - </w:t>
      </w:r>
      <w:r w:rsidRPr="00552753">
        <w:rPr>
          <w:b/>
          <w:bCs/>
          <w:sz w:val="28"/>
          <w:szCs w:val="28"/>
          <w:lang w:val="uk-UA"/>
        </w:rPr>
        <w:t>від 4,7 % до річного обсягу доходу для  платників єдиного податку ІІ-ї групи.</w:t>
      </w:r>
    </w:p>
    <w:p w:rsidR="00BA7CD4" w:rsidRPr="00552753" w:rsidRDefault="00BA7CD4" w:rsidP="009564E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  <w:lang w:val="uk-UA"/>
        </w:rPr>
      </w:pPr>
      <w:r w:rsidRPr="00552753">
        <w:rPr>
          <w:b/>
          <w:iCs/>
          <w:sz w:val="28"/>
          <w:szCs w:val="28"/>
          <w:lang w:val="uk-UA"/>
        </w:rPr>
        <w:t>ІІІ групу</w:t>
      </w:r>
      <w:r w:rsidRPr="00552753">
        <w:rPr>
          <w:iCs/>
          <w:sz w:val="28"/>
          <w:szCs w:val="28"/>
          <w:lang w:val="uk-UA"/>
        </w:rPr>
        <w:t xml:space="preserve"> платників єдиного податку можна поділити на умовні  підгрупи. Ті, у яких обсяг реалізації сягає 2-х млн. грн. на рік, за перший рік застосування касових апаратів витратять 71 тис. грн., що складатиме 3-4 % </w:t>
      </w:r>
      <w:r w:rsidRPr="00552753">
        <w:rPr>
          <w:rStyle w:val="apple-converted-space"/>
          <w:iCs/>
          <w:sz w:val="28"/>
          <w:szCs w:val="28"/>
          <w:lang w:val="uk-UA"/>
        </w:rPr>
        <w:t> </w:t>
      </w:r>
      <w:r w:rsidRPr="00552753">
        <w:rPr>
          <w:iCs/>
          <w:sz w:val="28"/>
          <w:szCs w:val="28"/>
          <w:lang w:val="uk-UA"/>
        </w:rPr>
        <w:t>від доходу. В бюджет, при цьому, вони сплачують 4 % від доходу. </w:t>
      </w:r>
      <w:r w:rsidRPr="00552753">
        <w:rPr>
          <w:rStyle w:val="apple-converted-space"/>
          <w:iCs/>
          <w:sz w:val="28"/>
          <w:szCs w:val="28"/>
          <w:lang w:val="uk-UA"/>
        </w:rPr>
        <w:t> </w:t>
      </w:r>
      <w:r w:rsidRPr="00552753">
        <w:rPr>
          <w:iCs/>
          <w:sz w:val="28"/>
          <w:szCs w:val="28"/>
          <w:lang w:val="uk-UA"/>
        </w:rPr>
        <w:t xml:space="preserve">Отже, фактично вони сплатять на заходи по впровадженню та адмініструванню касового апарату стільки, скільки сплатять у бюджет. </w:t>
      </w:r>
    </w:p>
    <w:p w:rsidR="00BA7CD4" w:rsidRPr="00552753" w:rsidRDefault="00BA7CD4" w:rsidP="009564E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52753">
        <w:rPr>
          <w:iCs/>
          <w:sz w:val="28"/>
          <w:szCs w:val="28"/>
          <w:lang w:val="uk-UA"/>
        </w:rPr>
        <w:t>Друга підгрупа – це підприємці, дохід яких сягає максимальної межі цієї категорії - до 20 млн. грн. на рік. Для них витрати на РРО будуть лише - 0, 35 %, що, безумовно, говорить про нерівні конкурентні умови. Чим дрібніший суб’єкт підприємництва, тим дорожче йому обходитиметься застосування РРО.</w:t>
      </w:r>
    </w:p>
    <w:p w:rsidR="00BA7CD4" w:rsidRPr="00552753" w:rsidRDefault="00BA7CD4" w:rsidP="009564E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Отже, </w:t>
      </w:r>
      <w:r w:rsidRPr="00552753">
        <w:rPr>
          <w:rFonts w:ascii="Times New Roman" w:hAnsi="Times New Roman" w:cs="Times New Roman"/>
          <w:b/>
          <w:i/>
          <w:sz w:val="28"/>
          <w:szCs w:val="28"/>
          <w:lang w:val="uk-UA"/>
        </w:rPr>
        <w:t>запровадження РРО:</w:t>
      </w:r>
    </w:p>
    <w:p w:rsidR="00BA7CD4" w:rsidRPr="00552753" w:rsidRDefault="00BA7CD4" w:rsidP="009564E9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b/>
          <w:sz w:val="28"/>
          <w:szCs w:val="28"/>
          <w:lang w:val="uk-UA"/>
        </w:rPr>
        <w:t>не дасть позитивного фіскальний ефекту (</w:t>
      </w:r>
      <w:r w:rsidRPr="00552753">
        <w:rPr>
          <w:rFonts w:ascii="Times New Roman" w:hAnsi="Times New Roman" w:cs="Times New Roman"/>
          <w:sz w:val="28"/>
          <w:szCs w:val="28"/>
          <w:lang w:val="uk-UA"/>
        </w:rPr>
        <w:t>не слід очікувати збільшення надходжень податків до бюджету, адже платники єдиного податку  сплачують податки за фіксованими ставками до розміру мінімальної заробітної плат, );</w:t>
      </w:r>
    </w:p>
    <w:p w:rsidR="00BA7CD4" w:rsidRPr="00552753" w:rsidRDefault="00BA7CD4" w:rsidP="009564E9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збільшить вартість адміністрування бізнесу</w:t>
      </w:r>
      <w:r w:rsidRPr="00552753">
        <w:rPr>
          <w:rFonts w:ascii="Times New Roman" w:hAnsi="Times New Roman" w:cs="Times New Roman"/>
          <w:sz w:val="28"/>
          <w:szCs w:val="28"/>
          <w:lang w:val="uk-UA"/>
        </w:rPr>
        <w:t xml:space="preserve"> (не сприятиме детінізації економіки);</w:t>
      </w:r>
    </w:p>
    <w:p w:rsidR="00BA7CD4" w:rsidRPr="00552753" w:rsidRDefault="00BA7CD4" w:rsidP="009564E9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створить нерівні конкурентні умови для ведення підприємницької діяльності суб’єктами господарювання </w:t>
      </w:r>
      <w:r w:rsidRPr="00552753">
        <w:rPr>
          <w:rFonts w:ascii="Times New Roman" w:hAnsi="Times New Roman" w:cs="Times New Roman"/>
          <w:iCs/>
          <w:sz w:val="28"/>
          <w:szCs w:val="28"/>
          <w:lang w:val="uk-UA"/>
        </w:rPr>
        <w:t>(чим дрібніший суб’єкт підприємництва, тим дорожче йому обходитиметься застосування РРО);</w:t>
      </w:r>
    </w:p>
    <w:p w:rsidR="00BA7CD4" w:rsidRPr="00552753" w:rsidRDefault="00BA7CD4" w:rsidP="009564E9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b/>
          <w:sz w:val="28"/>
          <w:szCs w:val="28"/>
          <w:lang w:val="uk-UA"/>
        </w:rPr>
        <w:t>державний бюджет зазнає значних втрат</w:t>
      </w:r>
      <w:r w:rsidRPr="00552753">
        <w:rPr>
          <w:rFonts w:ascii="Times New Roman" w:hAnsi="Times New Roman" w:cs="Times New Roman"/>
          <w:sz w:val="28"/>
          <w:szCs w:val="28"/>
          <w:lang w:val="uk-UA"/>
        </w:rPr>
        <w:t xml:space="preserve"> від адміністрування введення в експлуатацію РРО суб’єктами малого на понад 53 млн. грн.;</w:t>
      </w:r>
    </w:p>
    <w:p w:rsidR="00BA7CD4" w:rsidRPr="00552753" w:rsidRDefault="00BA7CD4" w:rsidP="009564E9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b/>
          <w:sz w:val="28"/>
          <w:szCs w:val="28"/>
          <w:lang w:val="uk-UA"/>
        </w:rPr>
        <w:t>створить додаткові витрати</w:t>
      </w:r>
      <w:r w:rsidRPr="00552753">
        <w:rPr>
          <w:rFonts w:ascii="Times New Roman" w:hAnsi="Times New Roman" w:cs="Times New Roman"/>
          <w:sz w:val="28"/>
          <w:szCs w:val="28"/>
          <w:lang w:val="uk-UA"/>
        </w:rPr>
        <w:t xml:space="preserve"> на адміністрування та опрацювання відповідної звітності суб’єктів та здійснення контрольних функцій Державною фіскальною службою України;</w:t>
      </w:r>
    </w:p>
    <w:p w:rsidR="00BA7CD4" w:rsidRPr="00552753" w:rsidRDefault="00BA7CD4" w:rsidP="009564E9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сприятиме додатковим корупційним ризикам </w:t>
      </w:r>
      <w:r w:rsidRPr="00552753">
        <w:rPr>
          <w:rFonts w:ascii="Times New Roman" w:hAnsi="Times New Roman" w:cs="Times New Roman"/>
          <w:sz w:val="28"/>
          <w:szCs w:val="28"/>
          <w:lang w:val="uk-UA"/>
        </w:rPr>
        <w:t>(вибіркові перевірки, додаткові штрафи);</w:t>
      </w:r>
    </w:p>
    <w:p w:rsidR="00BA7CD4" w:rsidRPr="00552753" w:rsidRDefault="00BA7CD4" w:rsidP="009564E9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не призведе до обмеження контрабанди та контрафакту, не виключає приховування готівки</w:t>
      </w:r>
      <w:r w:rsidRPr="00552753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BA7CD4" w:rsidRPr="00552753" w:rsidRDefault="00BA7CD4" w:rsidP="009564E9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753">
        <w:rPr>
          <w:rFonts w:ascii="Times New Roman" w:hAnsi="Times New Roman" w:cs="Times New Roman"/>
          <w:b/>
          <w:sz w:val="28"/>
          <w:szCs w:val="28"/>
          <w:lang w:val="uk-UA"/>
        </w:rPr>
        <w:t>знівелює суть спрощеної системи оподаткування.</w:t>
      </w:r>
    </w:p>
    <w:sectPr w:rsidR="00BA7CD4" w:rsidRPr="00552753" w:rsidSect="009564E9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014F1"/>
    <w:multiLevelType w:val="hybridMultilevel"/>
    <w:tmpl w:val="7D0A4C90"/>
    <w:lvl w:ilvl="0" w:tplc="9FF611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3C10A33"/>
    <w:multiLevelType w:val="hybridMultilevel"/>
    <w:tmpl w:val="596886AE"/>
    <w:lvl w:ilvl="0" w:tplc="D66EF1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E7"/>
    <w:rsid w:val="000954F8"/>
    <w:rsid w:val="000A2EE7"/>
    <w:rsid w:val="00134142"/>
    <w:rsid w:val="001B4B98"/>
    <w:rsid w:val="001E1443"/>
    <w:rsid w:val="0020750F"/>
    <w:rsid w:val="002850E1"/>
    <w:rsid w:val="003B17A1"/>
    <w:rsid w:val="003E37FE"/>
    <w:rsid w:val="0041024B"/>
    <w:rsid w:val="00451C07"/>
    <w:rsid w:val="00455565"/>
    <w:rsid w:val="00506F59"/>
    <w:rsid w:val="00512898"/>
    <w:rsid w:val="00552753"/>
    <w:rsid w:val="00581204"/>
    <w:rsid w:val="00586AC6"/>
    <w:rsid w:val="005B71DC"/>
    <w:rsid w:val="00601FE4"/>
    <w:rsid w:val="006960C5"/>
    <w:rsid w:val="006D2ABC"/>
    <w:rsid w:val="00703223"/>
    <w:rsid w:val="0075139B"/>
    <w:rsid w:val="00796C53"/>
    <w:rsid w:val="007B1347"/>
    <w:rsid w:val="007B1416"/>
    <w:rsid w:val="007B39A5"/>
    <w:rsid w:val="007F5403"/>
    <w:rsid w:val="00811BF6"/>
    <w:rsid w:val="00844B35"/>
    <w:rsid w:val="008C73BA"/>
    <w:rsid w:val="008E185B"/>
    <w:rsid w:val="008F6FF8"/>
    <w:rsid w:val="00927098"/>
    <w:rsid w:val="0095455F"/>
    <w:rsid w:val="009564E9"/>
    <w:rsid w:val="00961555"/>
    <w:rsid w:val="00992EB1"/>
    <w:rsid w:val="009C28D9"/>
    <w:rsid w:val="00A11028"/>
    <w:rsid w:val="00A6427D"/>
    <w:rsid w:val="00AA0FA2"/>
    <w:rsid w:val="00B154CF"/>
    <w:rsid w:val="00B44DCF"/>
    <w:rsid w:val="00B72120"/>
    <w:rsid w:val="00B76220"/>
    <w:rsid w:val="00B870B4"/>
    <w:rsid w:val="00BA7CD4"/>
    <w:rsid w:val="00BF403A"/>
    <w:rsid w:val="00C30BD2"/>
    <w:rsid w:val="00C41D41"/>
    <w:rsid w:val="00C73740"/>
    <w:rsid w:val="00C8410B"/>
    <w:rsid w:val="00CB1362"/>
    <w:rsid w:val="00CB561E"/>
    <w:rsid w:val="00CB5A1C"/>
    <w:rsid w:val="00DC7F8B"/>
    <w:rsid w:val="00E0188A"/>
    <w:rsid w:val="00E14361"/>
    <w:rsid w:val="00E473FA"/>
    <w:rsid w:val="00E93727"/>
    <w:rsid w:val="00E95428"/>
    <w:rsid w:val="00EC108A"/>
    <w:rsid w:val="00F03979"/>
    <w:rsid w:val="00F25EFD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E0F1C6-1379-4E51-A4B8-57F21E8D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FD"/>
    <w:pPr>
      <w:spacing w:after="200" w:line="276" w:lineRule="auto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37FE"/>
    <w:pPr>
      <w:ind w:left="720"/>
    </w:pPr>
  </w:style>
  <w:style w:type="character" w:customStyle="1" w:styleId="apple-converted-space">
    <w:name w:val="apple-converted-space"/>
    <w:basedOn w:val="a0"/>
    <w:uiPriority w:val="99"/>
    <w:rsid w:val="00451C07"/>
    <w:rPr>
      <w:rFonts w:cs="Times New Roman"/>
    </w:rPr>
  </w:style>
  <w:style w:type="paragraph" w:customStyle="1" w:styleId="xfmc1">
    <w:name w:val="xfmc1"/>
    <w:basedOn w:val="a"/>
    <w:uiPriority w:val="99"/>
    <w:rsid w:val="0092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2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відповідності із змінами, внесеними Законом України від 28</vt:lpstr>
    </vt:vector>
  </TitlesOfParts>
  <Company>SPecialiST RePack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відповідності із змінами, внесеними Законом України від 28</dc:title>
  <dc:subject/>
  <dc:creator>admin</dc:creator>
  <cp:keywords/>
  <dc:description/>
  <cp:lastModifiedBy>Admin</cp:lastModifiedBy>
  <cp:revision>2</cp:revision>
  <cp:lastPrinted>2015-06-22T13:23:00Z</cp:lastPrinted>
  <dcterms:created xsi:type="dcterms:W3CDTF">2015-07-05T12:29:00Z</dcterms:created>
  <dcterms:modified xsi:type="dcterms:W3CDTF">2015-07-05T12:29:00Z</dcterms:modified>
</cp:coreProperties>
</file>