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1B" w:rsidRDefault="00447B1B" w:rsidP="00447B1B">
      <w:pPr>
        <w:ind w:firstLine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25, 2014 2:11 PM</w:t>
      </w:r>
    </w:p>
    <w:p w:rsidR="00447B1B" w:rsidRDefault="00447B1B" w:rsidP="00447B1B">
      <w:pPr>
        <w:ind w:firstLine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проект</w:t>
      </w:r>
    </w:p>
    <w:p w:rsidR="00447B1B" w:rsidRDefault="00447B1B" w:rsidP="00447B1B">
      <w:pPr>
        <w:ind w:firstLine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bookmarkStart w:id="0" w:name="_GoBack"/>
      <w:bookmarkEnd w:id="0"/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Проектом Закону, доопрацьованим за результатами обговорення з представниками бізнесу на нараді в </w:t>
      </w:r>
      <w:proofErr w:type="spellStart"/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Мінекономрозвитку</w:t>
      </w:r>
      <w:proofErr w:type="spellEnd"/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21.03.2014, </w:t>
      </w: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  <w:t>враховано: зауваження ювелірів та залишено їх право на застосування спрощеної системи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; </w:t>
      </w:r>
      <w:proofErr w:type="spellStart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Укрлегпрому</w:t>
      </w:r>
      <w:proofErr w:type="spellEnd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Pr="00251E29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касові апарати запроваджуються на усі товари при їх продажу платниками єдиного податку </w:t>
      </w:r>
      <w:r w:rsidRPr="00251E29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I</w:t>
      </w:r>
      <w:r w:rsidRPr="00251E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</w:t>
      </w:r>
      <w:r w:rsidRPr="00251E29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III</w:t>
      </w:r>
      <w:r w:rsidRPr="00251E29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груп (крім торгівлі на ринках)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не індексуються ставки екологічного податку за утилізацію знятих з експлуатації транспортних засобів.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Проектом Закону передбачається внести до Податкового кодексу України та інших законодавчих актів України наступні зміни:</w:t>
      </w:r>
    </w:p>
    <w:p w:rsidR="00606D02" w:rsidRDefault="00606D02" w:rsidP="00606D02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1.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Індексація ставок,визначених в абсолютних значеннях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виконання положення Податкового кодексу щодо проведення щорічної індексації відповідно до постанови КМУ від 18.12.2013 № 978 "Про схвалення основних прогнозних </w:t>
      </w:r>
      <w:proofErr w:type="spellStart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макропоказників</w:t>
      </w:r>
      <w:proofErr w:type="spellEnd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економічного і соціального розвитку України на 2014 рік" пропонується індексація ставок:</w:t>
      </w:r>
    </w:p>
    <w:p w:rsidR="00251E29" w:rsidRPr="00251E29" w:rsidRDefault="00251E29" w:rsidP="00606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251E29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 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акцизного податку (ставок у гривнях), збору за першу реєстрацію транспортного засобу,екологічного податку, </w:t>
      </w:r>
      <w:proofErr w:type="spellStart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податку</w:t>
      </w:r>
      <w:proofErr w:type="spellEnd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земельні ділянки, нормативну грошову оцінку яких не проведено з урахуванням прогнозного індексу споживчих цін у 2014 році на 8,3 %;</w:t>
      </w:r>
    </w:p>
    <w:p w:rsidR="00251E29" w:rsidRPr="00251E29" w:rsidRDefault="00251E29" w:rsidP="00606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lang w:val="uk-UA" w:eastAsia="ru-RU"/>
        </w:rPr>
        <w:t>-</w:t>
      </w:r>
      <w:r w:rsidRPr="00251E29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 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збору за спеціальне використання води з урахуванням індексу цін виробників промислової продукції - на 8,6 %.</w:t>
      </w:r>
    </w:p>
    <w:p w:rsidR="00606D02" w:rsidRDefault="00606D02" w:rsidP="00606D02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2.</w:t>
      </w:r>
      <w:r w:rsidRPr="00251E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Ставки податку на прибуток підприємств та ПДВ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Запровадити на постійній основі застосування основної ставки </w:t>
      </w: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податку на прибуток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підприємств на рівні 18 % та </w:t>
      </w: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ПДВ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- 20 % та скасовуються норми щодо зниження ставки ПДВ з 2015 року до 17 %; податку на прибуток у 2015році </w:t>
      </w:r>
      <w:proofErr w:type="spellStart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–до</w:t>
      </w:r>
      <w:proofErr w:type="spellEnd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17%, та перехід у 2016 – до ставки на рівні 16 %.</w:t>
      </w:r>
    </w:p>
    <w:p w:rsidR="00606D02" w:rsidRDefault="00606D02" w:rsidP="00606D02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251E29" w:rsidRDefault="00251E29" w:rsidP="00606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3. Плата за користування надрами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Встановити ставки: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251E29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 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залізної руди – 10 % замість діючих ставок 2,7%; 1,5%; 3,5%;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251E29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 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уранової руди – 10 % замість діючої ставки 3,5%;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вугілля: 3% (коксівного), 1,5% (енергетичного) замість діючої ставки 0,4%; 2% (антрацит)замість діючої ставки 0,5%; для газового конденсату – 42% та 18% (в залежності від глибини залягання покладів) замість діючих ставок 39% та 17%;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зобов’язати бути платником суб’єктів господарювання, що проводять господарську діяльність з видобування підземних вод, на підставі дозволів на спеціальне водокористування;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визначити платниками землевласники та землекористувачі, що в межах наданих їм земельних ділянок видобувають прісні підземні води із застосуванням електричних пристроїв.</w:t>
      </w:r>
    </w:p>
    <w:p w:rsidR="00606D02" w:rsidRDefault="00606D02" w:rsidP="00606D02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447B1B" w:rsidRDefault="00251E29" w:rsidP="00606D0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4. Фіксований сільськогосподарський податок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Встановити щорічне коригування бази оподаткування з урахуванням коефіцієнта індексації,визначеного станом на 1 січня базового податкового </w:t>
      </w: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(звітного) року, у порядку,аналогічному, індексації, що діє для справляння плати за землю (чинна база оподаткування - нормативна грошова оцінка 1 га сільськогосподарських угідь станом на 01.07.1995).</w:t>
      </w:r>
    </w:p>
    <w:p w:rsidR="00606D02" w:rsidRDefault="00606D02" w:rsidP="00606D02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Default="00251E29" w:rsidP="00606D02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5. Збір у вигляді цільової надбавки до діючого тарифу на природний газ</w:t>
      </w:r>
    </w:p>
    <w:p w:rsidR="00251E29" w:rsidRPr="00251E29" w:rsidRDefault="00251E29" w:rsidP="00606D02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Передбачається розширення кола платників за рахунок: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суб’єктів господарювання, які закуповують імпортований природний газ у нерезидентів України для власного використання як паливо або сировину;</w:t>
      </w:r>
    </w:p>
    <w:p w:rsidR="00251E29" w:rsidRDefault="00251E29" w:rsidP="00606D02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нафтогазовидобувних підприємств, що провадять господарську діяльність з видобування вуглеводневої сировини, які використовують видобутий ними в Україні природний газ як паливо або сировину.</w:t>
      </w:r>
    </w:p>
    <w:p w:rsidR="00606D02" w:rsidRPr="00251E29" w:rsidRDefault="00606D02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E29" w:rsidRPr="00251E29" w:rsidRDefault="00251E29" w:rsidP="00606D02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6.Плата за землю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Запровадити однаковий підхід щодо визначення мінімального розміру орендної плати за землі державної та комунальної власності, як для земель сільськогосподарського призначення так і для інших категорій земель, а саме, на рівні не менше трикратного розміру земельного податку, що встановлюється Податковим кодексом України ( чинна норма - розмір орендної плати для земель сільськогосподарського призначення не може бути меншим однократного розміру земельного податку, а саме: для ріллі, сіножатей та пасовищ - 0,1 % та для багаторічних насаджень – 0,03 % від нормативної грошової оцінки за 1га).</w:t>
      </w:r>
    </w:p>
    <w:p w:rsidR="00606D02" w:rsidRDefault="00606D02" w:rsidP="00606D02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251E29" w:rsidRDefault="00251E29" w:rsidP="00606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7. Збір за користування радіочастотним ресурсом України.</w:t>
      </w:r>
    </w:p>
    <w:p w:rsidR="00251E29" w:rsidRPr="00251E29" w:rsidRDefault="00251E29" w:rsidP="00606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Збільшити у 2 рази ставки збору.</w:t>
      </w:r>
    </w:p>
    <w:p w:rsidR="00606D02" w:rsidRDefault="00606D02" w:rsidP="00606D02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8.Акцизний податок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Запровадити: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єдину ставку податку на дизпаливо (98 € за 1000 кг)замість диференціації ставок в залежності від вмісту сірки (від 46 до 98 </w:t>
      </w:r>
      <w:proofErr w:type="spellStart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€за</w:t>
      </w:r>
      <w:proofErr w:type="spellEnd"/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1000 кг);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оподаткування альтернативного палива (речовин, що використовуються як компоненти моторних палив);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E29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оподаткування акцизним податком мотоциклів об’ємом двигуна до 500 см. куб. за ставкою 0,06 євро за 1 см. куб. (відповідає найнижчій ставці на автомобілі).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E29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Збільшити вдвічі ставки податку на усі нові автомобілі та мотоцикли з об’ємом двигуна більше 500 см. куб.;на автомобільні кузови.</w:t>
      </w:r>
    </w:p>
    <w:p w:rsidR="00606D02" w:rsidRDefault="00606D02" w:rsidP="00606D02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9.Податок на доходи фізичних осіб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встановити ставку податку 15 (17) % до доходів у формі пенсійних виплат, які на сьогодні не оподатковуються, якщо їх розмір перевищує 10 тис. грн., на суму такого перевищення; 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запровадити оподаткування процентів на вклади, що перевищують 50 000 грн., а також доходу та відсотків за іпотечними цінними паперами (іпотечними облігаціями та сертифікатами) за ставкою 15 (17) %, замість чинної ставки 5 %;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підвищити ставку з 5 до15 (17) % для доходу у вигляді дивідендів та процентів з іноземним джерелом їх виплат.</w:t>
      </w:r>
    </w:p>
    <w:p w:rsidR="00606D02" w:rsidRDefault="00606D02" w:rsidP="00606D02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10.ПДВ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скасувати пільги з ПДВ по операціях з першого постачання лікарських засобів та виробів медичного призначення (імпорт та постачання виробником);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відновити особливості оподаткування ПДВ діяльності підприємств, з реалізації зернових і технічних культур, який передбачає звільнення експортних операцій замість нульової ставки, що не передбачатиме, відшкодування ПДВ;</w:t>
      </w:r>
    </w:p>
    <w:p w:rsidR="00251E29" w:rsidRPr="00251E29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зменшити неоподатковуваний імпорт товарів, що переміщуються в міжнародних поштових відправленнях з 300 до 150 євро.</w:t>
      </w:r>
    </w:p>
    <w:p w:rsidR="00606D02" w:rsidRDefault="00606D02" w:rsidP="00606D02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51E29" w:rsidRPr="00447B1B" w:rsidRDefault="00251E29" w:rsidP="00606D0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E2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11. Спрощена система оподаткування</w:t>
      </w:r>
    </w:p>
    <w:p w:rsidR="00251E29" w:rsidRPr="00447B1B" w:rsidRDefault="00251E29" w:rsidP="00606D0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1E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запровадити для фізичних осіб – платників єдиного податку обов’язковість застосування реєстраторів розрахункових операцій (касових апаратів) у разі продажу товарів, крім тих платників єдиного податку, які здійснюють свою діяльність на ринках.</w:t>
      </w:r>
    </w:p>
    <w:p w:rsidR="003C5E13" w:rsidRPr="00447B1B" w:rsidRDefault="00447B1B" w:rsidP="00251E29">
      <w:pPr>
        <w:ind w:firstLine="0"/>
        <w:rPr>
          <w:lang w:val="uk-UA"/>
        </w:rPr>
      </w:pPr>
    </w:p>
    <w:sectPr w:rsidR="003C5E13" w:rsidRPr="0044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29"/>
    <w:rsid w:val="00251E29"/>
    <w:rsid w:val="003048F2"/>
    <w:rsid w:val="003C2B80"/>
    <w:rsid w:val="00447B1B"/>
    <w:rsid w:val="00606D02"/>
    <w:rsid w:val="00C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E2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E2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6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3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5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1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1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21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0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45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99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431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934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83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323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06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963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925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7797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8591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8000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030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2014-03-25T23:38:00Z</dcterms:created>
  <dcterms:modified xsi:type="dcterms:W3CDTF">2014-03-25T23:44:00Z</dcterms:modified>
</cp:coreProperties>
</file>